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 w:tblpX="-709"/>
        <w:tblW w:w="5365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07"/>
        <w:gridCol w:w="358"/>
      </w:tblGrid>
      <w:tr w:rsidR="005301DC" w:rsidRPr="00BD589E" w:rsidTr="009C5A64">
        <w:trPr>
          <w:gridAfter w:val="1"/>
          <w:wAfter w:w="178" w:type="pct"/>
          <w:tblCellSpacing w:w="0" w:type="dxa"/>
        </w:trPr>
        <w:tc>
          <w:tcPr>
            <w:tcW w:w="4822" w:type="pct"/>
            <w:vAlign w:val="center"/>
            <w:hideMark/>
          </w:tcPr>
          <w:tbl>
            <w:tblPr>
              <w:tblW w:w="0" w:type="auto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"/>
            </w:tblGrid>
            <w:tr w:rsidR="005301DC" w:rsidRPr="00BD589E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5301DC" w:rsidRPr="00BD589E" w:rsidRDefault="005301DC" w:rsidP="00CB1C60">
                  <w:pPr>
                    <w:framePr w:hSpace="45" w:wrap="around" w:vAnchor="text" w:hAnchor="text" w:x="-709"/>
                    <w:spacing w:after="0" w:line="240" w:lineRule="auto"/>
                    <w:jc w:val="center"/>
                    <w:rPr>
                      <w:rFonts w:ascii="Verdana" w:eastAsia="Times New Roman" w:hAnsi="Verdana"/>
                      <w:color w:val="7E898D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5301DC" w:rsidRPr="00BD589E" w:rsidRDefault="005301DC" w:rsidP="009C5A64">
            <w:pPr>
              <w:spacing w:after="0" w:line="240" w:lineRule="auto"/>
              <w:jc w:val="center"/>
              <w:rPr>
                <w:rFonts w:ascii="Verdana" w:eastAsia="Times New Roman" w:hAnsi="Verdana"/>
                <w:color w:val="7E898D"/>
                <w:sz w:val="20"/>
                <w:szCs w:val="20"/>
                <w:lang w:eastAsia="ru-RU"/>
              </w:rPr>
            </w:pPr>
          </w:p>
        </w:tc>
      </w:tr>
      <w:tr w:rsidR="005301DC" w:rsidRPr="00BD589E" w:rsidTr="009C5A64">
        <w:trPr>
          <w:gridAfter w:val="1"/>
          <w:wAfter w:w="178" w:type="pct"/>
          <w:tblCellSpacing w:w="0" w:type="dxa"/>
        </w:trPr>
        <w:tc>
          <w:tcPr>
            <w:tcW w:w="4822" w:type="pct"/>
            <w:vAlign w:val="center"/>
            <w:hideMark/>
          </w:tcPr>
          <w:p w:rsidR="005301DC" w:rsidRPr="00BD589E" w:rsidRDefault="005301DC" w:rsidP="009C5A64">
            <w:pPr>
              <w:spacing w:after="0" w:line="240" w:lineRule="auto"/>
              <w:rPr>
                <w:rFonts w:ascii="Verdana" w:eastAsia="Times New Roman" w:hAnsi="Verdana"/>
                <w:color w:val="7E898D"/>
                <w:sz w:val="20"/>
                <w:szCs w:val="20"/>
                <w:lang w:eastAsia="ru-RU"/>
              </w:rPr>
            </w:pPr>
          </w:p>
        </w:tc>
      </w:tr>
      <w:tr w:rsidR="005301DC" w:rsidRPr="00BD589E" w:rsidTr="009C5A64">
        <w:trPr>
          <w:gridAfter w:val="1"/>
          <w:wAfter w:w="178" w:type="pct"/>
          <w:tblCellSpacing w:w="0" w:type="dxa"/>
        </w:trPr>
        <w:tc>
          <w:tcPr>
            <w:tcW w:w="4822" w:type="pct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07"/>
            </w:tblGrid>
            <w:tr w:rsidR="005301DC" w:rsidRPr="00BD589E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5301DC" w:rsidRPr="00BD589E" w:rsidRDefault="005301DC" w:rsidP="009C5A64">
                  <w:pPr>
                    <w:spacing w:before="100" w:beforeAutospacing="1" w:after="100" w:afterAutospacing="1" w:line="240" w:lineRule="auto"/>
                    <w:rPr>
                      <w:rFonts w:ascii="Verdana" w:eastAsia="Times New Roman" w:hAnsi="Verdana"/>
                      <w:color w:val="7E898D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5301DC" w:rsidRPr="00BD589E" w:rsidRDefault="005301DC" w:rsidP="009C5A64">
            <w:pPr>
              <w:spacing w:after="0" w:line="240" w:lineRule="auto"/>
              <w:rPr>
                <w:rFonts w:ascii="Verdana" w:eastAsia="Times New Roman" w:hAnsi="Verdana"/>
                <w:color w:val="7E898D"/>
                <w:sz w:val="20"/>
                <w:szCs w:val="20"/>
                <w:lang w:eastAsia="ru-RU"/>
              </w:rPr>
            </w:pPr>
          </w:p>
        </w:tc>
      </w:tr>
      <w:tr w:rsidR="00016CC9" w:rsidRPr="00BD589E" w:rsidTr="009C5A64"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:rsidR="00016CC9" w:rsidRPr="00BD589E" w:rsidRDefault="00016CC9" w:rsidP="009C5A64">
            <w:pPr>
              <w:spacing w:after="0" w:line="240" w:lineRule="auto"/>
              <w:rPr>
                <w:rFonts w:ascii="Verdana" w:eastAsia="Times New Roman" w:hAnsi="Verdana"/>
                <w:color w:val="7E898D"/>
                <w:sz w:val="20"/>
                <w:szCs w:val="20"/>
                <w:lang w:eastAsia="ru-RU"/>
              </w:rPr>
            </w:pPr>
          </w:p>
        </w:tc>
      </w:tr>
      <w:tr w:rsidR="00016CC9" w:rsidRPr="00691B2E" w:rsidTr="009C5A64">
        <w:trPr>
          <w:tblCellSpacing w:w="0" w:type="dxa"/>
        </w:trPr>
        <w:tc>
          <w:tcPr>
            <w:tcW w:w="5000" w:type="pct"/>
            <w:gridSpan w:val="2"/>
            <w:hideMark/>
          </w:tcPr>
          <w:tbl>
            <w:tblPr>
              <w:tblpPr w:leftFromText="45" w:rightFromText="45" w:vertAnchor="text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65"/>
            </w:tblGrid>
            <w:tr w:rsidR="00016CC9" w:rsidRPr="00691B2E" w:rsidTr="00BD589E">
              <w:trPr>
                <w:trHeight w:val="12333"/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1F27E0" w:rsidRPr="00691B2E" w:rsidRDefault="00A713A7" w:rsidP="009F33D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Verdana" w:hAnsi="Verdana" w:cs="Arial"/>
                      <w:b/>
                      <w:sz w:val="20"/>
                      <w:szCs w:val="20"/>
                    </w:rPr>
                  </w:pP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Проектная декларация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br/>
                    <w:t>по строительству  многоквартирного</w:t>
                  </w:r>
                  <w:bookmarkStart w:id="0" w:name="OLE_LINK2"/>
                  <w:bookmarkStart w:id="1" w:name="OLE_LINK3"/>
                  <w:r w:rsidR="000470BF"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жилого</w:t>
                  </w:r>
                  <w:r w:rsidR="002921F3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 дома со встроено-пристроенными помещениями</w:t>
                  </w:r>
                  <w:bookmarkEnd w:id="0"/>
                  <w:bookmarkEnd w:id="1"/>
                  <w:r w:rsidR="00D63EF8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и пристроенн</w:t>
                  </w:r>
                  <w:r w:rsidR="00DF75E2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ой автостоянкой</w:t>
                  </w:r>
                  <w:r w:rsidR="00D63EF8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</w:t>
                  </w:r>
                  <w:r w:rsidR="000470BF" w:rsidRPr="00691B2E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</w:rPr>
                    <w:t xml:space="preserve"> </w:t>
                  </w:r>
                  <w:r w:rsidR="002921F3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по адресу </w:t>
                  </w:r>
                  <w:proofErr w:type="spellStart"/>
                  <w:r w:rsidR="002921F3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г</w:t>
                  </w:r>
                  <w:proofErr w:type="gramStart"/>
                  <w:r w:rsidR="002921F3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.С</w:t>
                  </w:r>
                  <w:proofErr w:type="gramEnd"/>
                  <w:r w:rsidR="002921F3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анкт</w:t>
                  </w:r>
                  <w:proofErr w:type="spellEnd"/>
                  <w:r w:rsidR="002921F3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-Петербург, поселок </w:t>
                  </w:r>
                  <w:proofErr w:type="spellStart"/>
                  <w:r w:rsidR="002921F3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Металлострой</w:t>
                  </w:r>
                  <w:proofErr w:type="spellEnd"/>
                  <w:r w:rsidR="002921F3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, </w:t>
                  </w:r>
                  <w:r w:rsidR="00960FDA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Садовая </w:t>
                  </w:r>
                  <w:r w:rsidR="002921F3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ул., участок </w:t>
                  </w:r>
                  <w:r w:rsidR="00D63EF8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1</w:t>
                  </w:r>
                  <w:r w:rsidR="002921F3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, (</w:t>
                  </w:r>
                  <w:r w:rsidR="00960FDA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севернее дома 17</w:t>
                  </w:r>
                  <w:r w:rsidR="002921F3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, литера А, корпус 28</w:t>
                  </w:r>
                  <w:r w:rsidR="00960FDA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-</w:t>
                  </w:r>
                  <w:r w:rsidR="00D63EF8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Б</w:t>
                  </w:r>
                  <w:r w:rsidR="002921F3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>)</w:t>
                  </w:r>
                </w:p>
                <w:p w:rsidR="00BD47A3" w:rsidRPr="00691B2E" w:rsidRDefault="00BD47A3" w:rsidP="009F33D1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(редакция с изменениями от </w:t>
                  </w:r>
                  <w:r w:rsidR="00541AED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31 октября </w:t>
                  </w:r>
                  <w:r w:rsidR="00AF4F73"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2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01</w:t>
                  </w:r>
                  <w:r w:rsidR="00F8612A"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6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г.)</w:t>
                  </w:r>
                </w:p>
                <w:p w:rsidR="00A713A7" w:rsidRPr="00691B2E" w:rsidRDefault="00A713A7" w:rsidP="009C5A6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г. Санкт - Петербург                                                                </w:t>
                  </w:r>
                  <w:r w:rsidR="002921F3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 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</w:t>
                  </w:r>
                  <w:r w:rsidR="00D63EF8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</w:t>
                  </w:r>
                  <w:r w:rsidR="009A7BDC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</w:t>
                  </w:r>
                  <w:r w:rsidR="00D63EF8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960FDA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3611E2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  </w:t>
                  </w:r>
                  <w:r w:rsidR="009A7BDC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08</w:t>
                  </w:r>
                  <w:r w:rsidR="00DF75E2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3611E2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мая 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201</w:t>
                  </w:r>
                  <w:r w:rsidR="00D63EF8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3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года </w:t>
                  </w:r>
                </w:p>
                <w:p w:rsidR="00A713A7" w:rsidRPr="00691B2E" w:rsidRDefault="00A713A7" w:rsidP="009C5A6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Информация о застройщике </w:t>
                  </w:r>
                </w:p>
                <w:p w:rsidR="00A713A7" w:rsidRPr="00691B2E" w:rsidRDefault="00A713A7" w:rsidP="009C5A6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1. Полное наименование застройщика: Общество с ограниченной ответственностью &lt;Норманн</w:t>
                  </w:r>
                  <w:r w:rsidR="00A4641B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</w:t>
                  </w:r>
                  <w:r w:rsidR="002921F3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Юг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&gt; </w:t>
                  </w:r>
                </w:p>
                <w:p w:rsidR="00A713A7" w:rsidRPr="00691B2E" w:rsidRDefault="00A713A7" w:rsidP="009C5A6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1.1. </w:t>
                  </w:r>
                  <w:r w:rsidR="00BB6482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Место нахождения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  <w:r w:rsidR="00B72234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195112, г. Санкт-Петербург, </w:t>
                  </w:r>
                  <w:proofErr w:type="spellStart"/>
                  <w:r w:rsidR="00B72234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Малоохтинский</w:t>
                  </w:r>
                  <w:proofErr w:type="spellEnd"/>
                  <w:r w:rsidR="00B72234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пр. д. 61А.</w:t>
                  </w:r>
                </w:p>
                <w:p w:rsidR="00A713A7" w:rsidRPr="00691B2E" w:rsidRDefault="00A713A7" w:rsidP="009C5A6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Адрес фактического местонахождения: 19</w:t>
                  </w:r>
                  <w:r w:rsidR="00B72234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</w:t>
                  </w:r>
                  <w:r w:rsidR="00960FDA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167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г. Санкт-Петербург, </w:t>
                  </w:r>
                  <w:r w:rsidR="00B72234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пл. Ал.</w:t>
                  </w:r>
                  <w:r w:rsidR="00541AED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B72234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Невского</w:t>
                  </w:r>
                  <w:proofErr w:type="gramStart"/>
                  <w:r w:rsidR="00B72234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,д</w:t>
                  </w:r>
                  <w:proofErr w:type="gramEnd"/>
                  <w:r w:rsidR="00B72234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.2, лит. Е.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A713A7" w:rsidRPr="00691B2E" w:rsidRDefault="00A713A7" w:rsidP="009C5A6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1.2. Режим работы застройщика: с 9.30 до 18.00 по будням. Суббота и воскресенье - выходные. </w:t>
                  </w:r>
                </w:p>
                <w:p w:rsidR="00A713A7" w:rsidRPr="00691B2E" w:rsidRDefault="00A713A7" w:rsidP="009C5A6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2.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Информация о государственной регистрации застройщика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зарегистрировано МИФНС № 15 по Санкт-Петербургу, свидетельство о государственной регистрации юридического лица от </w:t>
                  </w:r>
                  <w:r w:rsidR="003974EF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18</w:t>
                  </w:r>
                  <w:r w:rsidR="008618FC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3974EF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февраля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20</w:t>
                  </w:r>
                  <w:r w:rsidR="003974EF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10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года серия 78 № 00</w:t>
                  </w:r>
                  <w:r w:rsidR="003974EF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7668257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основной государственный регистрационный номер 1</w:t>
                  </w:r>
                  <w:r w:rsidR="003974EF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107847044260</w:t>
                  </w:r>
                  <w:r w:rsidR="00DF2BF2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3F7434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A713A7" w:rsidRPr="00691B2E" w:rsidRDefault="00A713A7" w:rsidP="009C5A6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3.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Информация об учредителях (участниках) застройщика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  <w:r w:rsidR="0077651A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бщество</w:t>
                  </w:r>
                  <w:r w:rsidR="0077651A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 ограниченной ответственностью 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«Норманн</w:t>
                  </w:r>
                  <w:r w:rsidR="0000174D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-Холдинг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 - 100%</w:t>
                  </w:r>
                </w:p>
                <w:p w:rsidR="00A7700A" w:rsidRPr="00691B2E" w:rsidRDefault="00A713A7" w:rsidP="008176D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4.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Информация о проектах строительства объектов недвижимости, в которых принимал участие застройщик в течение трех лет, предшествующих опубликованию проектной декларации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  <w:r w:rsidR="008176D8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строительство  многоквартирного жилого</w:t>
                  </w:r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  дома со встроено-пристроенными помещениями и пристроенной автостоянкой  </w:t>
                  </w:r>
                  <w:r w:rsidR="008176D8" w:rsidRPr="00691B2E">
                    <w:rPr>
                      <w:rStyle w:val="a4"/>
                      <w:rFonts w:ascii="Verdana" w:hAnsi="Verdana"/>
                      <w:b w:val="0"/>
                      <w:color w:val="000000"/>
                      <w:sz w:val="20"/>
                      <w:szCs w:val="20"/>
                    </w:rPr>
                    <w:t>(</w:t>
                  </w:r>
                  <w:r w:rsidR="008176D8" w:rsidRPr="00691B2E">
                    <w:rPr>
                      <w:rStyle w:val="a4"/>
                      <w:rFonts w:ascii="Verdana" w:hAnsi="Verdana"/>
                      <w:b w:val="0"/>
                      <w:color w:val="000000"/>
                      <w:sz w:val="20"/>
                      <w:szCs w:val="20"/>
                      <w:lang w:val="en-US"/>
                    </w:rPr>
                    <w:t>I</w:t>
                  </w:r>
                  <w:r w:rsidR="008176D8" w:rsidRPr="00691B2E">
                    <w:rPr>
                      <w:rStyle w:val="a4"/>
                      <w:rFonts w:ascii="Verdana" w:hAnsi="Verdana"/>
                      <w:b w:val="0"/>
                      <w:color w:val="000000"/>
                      <w:sz w:val="20"/>
                      <w:szCs w:val="20"/>
                    </w:rPr>
                    <w:t xml:space="preserve"> этап – секция 1 и этап </w:t>
                  </w:r>
                  <w:r w:rsidR="008176D8" w:rsidRPr="00691B2E">
                    <w:rPr>
                      <w:rStyle w:val="a4"/>
                      <w:rFonts w:ascii="Verdana" w:hAnsi="Verdana"/>
                      <w:b w:val="0"/>
                      <w:color w:val="000000"/>
                      <w:sz w:val="20"/>
                      <w:szCs w:val="20"/>
                      <w:lang w:val="en-US"/>
                    </w:rPr>
                    <w:t>II</w:t>
                  </w:r>
                  <w:r w:rsidR="008176D8" w:rsidRPr="00691B2E">
                    <w:rPr>
                      <w:rStyle w:val="a4"/>
                      <w:rFonts w:ascii="Verdana" w:hAnsi="Verdana"/>
                      <w:b w:val="0"/>
                      <w:color w:val="000000"/>
                      <w:sz w:val="20"/>
                      <w:szCs w:val="20"/>
                    </w:rPr>
                    <w:t xml:space="preserve"> – секции 2,3,4,5)</w:t>
                  </w:r>
                  <w:r w:rsidR="008176D8" w:rsidRPr="00691B2E">
                    <w:rPr>
                      <w:rStyle w:val="a4"/>
                      <w:rFonts w:ascii="Verdana" w:hAnsi="Verdana"/>
                      <w:color w:val="000000"/>
                      <w:sz w:val="20"/>
                      <w:szCs w:val="20"/>
                    </w:rPr>
                    <w:t xml:space="preserve"> </w:t>
                  </w:r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по адресу </w:t>
                  </w:r>
                  <w:proofErr w:type="spellStart"/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>г</w:t>
                  </w:r>
                  <w:proofErr w:type="gramStart"/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>.С</w:t>
                  </w:r>
                  <w:proofErr w:type="gramEnd"/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>анкт</w:t>
                  </w:r>
                  <w:proofErr w:type="spellEnd"/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-Петербург, поселок </w:t>
                  </w:r>
                  <w:proofErr w:type="spellStart"/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>Металлострой</w:t>
                  </w:r>
                  <w:proofErr w:type="spellEnd"/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, Полевая ул., участок 1, (напротив дома 12, литера А, в квартале 2А, корпус 28). Плановый срок ввода </w:t>
                  </w:r>
                  <w:r w:rsidR="008176D8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объекта в эксплуатацию – </w:t>
                  </w:r>
                  <w:r w:rsidR="008176D8" w:rsidRPr="00691B2E">
                    <w:rPr>
                      <w:rFonts w:ascii="Verdana" w:eastAsia="Times New Roman" w:hAnsi="Verdana"/>
                      <w:sz w:val="20"/>
                      <w:szCs w:val="20"/>
                      <w:lang w:val="en-US" w:eastAsia="ru-RU"/>
                    </w:rPr>
                    <w:t>I</w:t>
                  </w:r>
                  <w:r w:rsidR="008176D8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этап - 31.12.2013г., </w:t>
                  </w:r>
                  <w:r w:rsidR="008176D8" w:rsidRPr="00691B2E">
                    <w:rPr>
                      <w:rFonts w:ascii="Verdana" w:eastAsia="Times New Roman" w:hAnsi="Verdana"/>
                      <w:sz w:val="20"/>
                      <w:szCs w:val="20"/>
                      <w:lang w:val="en-US" w:eastAsia="ru-RU"/>
                    </w:rPr>
                    <w:t>II</w:t>
                  </w:r>
                  <w:r w:rsidR="008176D8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этап – 31.12.2014г.</w:t>
                  </w:r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 </w:t>
                  </w:r>
                  <w:r w:rsidR="000F0FBE"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Введены в эксплуатацию: </w:t>
                  </w:r>
                  <w:r w:rsidR="000F0FBE" w:rsidRPr="00691B2E">
                    <w:rPr>
                      <w:rFonts w:ascii="Verdana" w:hAnsi="Verdana" w:cs="Arial"/>
                      <w:sz w:val="20"/>
                      <w:szCs w:val="20"/>
                      <w:lang w:val="en-US"/>
                    </w:rPr>
                    <w:t>I</w:t>
                  </w:r>
                  <w:r w:rsidR="000F0FBE"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 этап – 06.06.2014г. на основании разрешения на ввод объекта в эксплуатацию № 78-0906в-2014, </w:t>
                  </w:r>
                  <w:r w:rsidR="000F0FBE" w:rsidRPr="00691B2E">
                    <w:rPr>
                      <w:rFonts w:ascii="Verdana" w:hAnsi="Verdana" w:cs="Arial"/>
                      <w:sz w:val="20"/>
                      <w:szCs w:val="20"/>
                      <w:lang w:val="en-US"/>
                    </w:rPr>
                    <w:t>II</w:t>
                  </w:r>
                  <w:r w:rsidR="000F0FBE"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 этап – 22.01.2015г. на основании разрешения на ввод объекта в эксплуатацию № 78-0106в-2015.</w:t>
                  </w:r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 </w:t>
                  </w:r>
                  <w:r w:rsidR="008176D8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Строительство  многоквартирного жилого</w:t>
                  </w:r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  дома со встроено-пристроенными помещениями по адресу</w:t>
                  </w:r>
                  <w:r w:rsidR="008176D8"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>г</w:t>
                  </w:r>
                  <w:proofErr w:type="gramStart"/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>.С</w:t>
                  </w:r>
                  <w:proofErr w:type="gramEnd"/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>анкт</w:t>
                  </w:r>
                  <w:proofErr w:type="spellEnd"/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-Петербург, поселок </w:t>
                  </w:r>
                  <w:proofErr w:type="spellStart"/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>Металлострой</w:t>
                  </w:r>
                  <w:proofErr w:type="spellEnd"/>
                  <w:r w:rsidR="008176D8"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, Садовая  ул., участок 2, (севернее дома 17, литера А, корпус 28-А). Плановый срок ввода </w:t>
                  </w:r>
                  <w:r w:rsidR="008176D8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объекта в эксплуатацию – 31.12.2015г.</w:t>
                  </w:r>
                  <w:r w:rsidR="00264421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Введен в эксплуатацию  22.06.2016 г. на основании разрешения на ввод объекта в эксплуатацию  № 78-06-17-2016.</w:t>
                  </w:r>
                </w:p>
                <w:p w:rsidR="00A713A7" w:rsidRPr="00691B2E" w:rsidRDefault="00A713A7" w:rsidP="009C5A6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5. </w:t>
                  </w:r>
                  <w:r w:rsidRPr="00691B2E">
                    <w:rPr>
                      <w:rFonts w:ascii="Verdana" w:eastAsia="Times New Roman" w:hAnsi="Verdana"/>
                      <w:b/>
                      <w:bCs/>
                      <w:color w:val="7E898D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Информация о виде лицензируемой деятельности, номере лицензии, сроке её действия, об органе, выдавшем лицензию, если вид деятельности подлежит лицензированию в соответствии с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федеральным</w:t>
                  </w:r>
                  <w:r w:rsidR="00A33106" w:rsidRPr="00691B2E">
                    <w:rPr>
                      <w:rFonts w:ascii="Verdana" w:eastAsia="Times New Roman" w:hAnsi="Verdana"/>
                      <w:b/>
                      <w:color w:val="FFFFFF" w:themeColor="background1"/>
                      <w:sz w:val="20"/>
                      <w:szCs w:val="20"/>
                      <w:lang w:eastAsia="ru-RU"/>
                    </w:rPr>
                    <w:t>и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законом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 xml:space="preserve">Нет.  В соответствии с федеральным законом от 08.08.2001 № 128-ФЗ «О лицензировании отдельных видов деятельности» лицензирование деятельности по строительству зданий и </w:t>
                  </w:r>
                  <w:r w:rsidR="00DF2BF2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сооружени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й прекращено с 1 января 2010 года. </w:t>
                  </w:r>
                </w:p>
                <w:p w:rsidR="004455D8" w:rsidRDefault="00A713A7" w:rsidP="00BD589E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6.</w:t>
                  </w:r>
                  <w:r w:rsidR="006365CB"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 </w:t>
                  </w:r>
                  <w:r w:rsidR="00C0498C" w:rsidRPr="00691B2E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 Финансовый результат текущего </w:t>
                  </w:r>
                  <w:r w:rsidR="006B4D88" w:rsidRPr="00691B2E">
                    <w:rPr>
                      <w:rFonts w:ascii="Verdana" w:hAnsi="Verdana"/>
                      <w:b/>
                      <w:sz w:val="20"/>
                      <w:szCs w:val="20"/>
                    </w:rPr>
                    <w:t>периода</w:t>
                  </w:r>
                  <w:r w:rsidR="00C0498C" w:rsidRPr="00691B2E"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, размер кредиторской задолженности на дату </w:t>
                  </w:r>
                  <w:r w:rsidR="00BD589E" w:rsidRPr="00691B2E">
                    <w:rPr>
                      <w:rFonts w:ascii="Verdana" w:hAnsi="Verdana"/>
                      <w:b/>
                      <w:sz w:val="20"/>
                      <w:szCs w:val="20"/>
                    </w:rPr>
                    <w:t>о</w:t>
                  </w:r>
                  <w:r w:rsidR="00C0498C" w:rsidRPr="00691B2E">
                    <w:rPr>
                      <w:rFonts w:ascii="Verdana" w:hAnsi="Verdana"/>
                      <w:b/>
                      <w:sz w:val="20"/>
                      <w:szCs w:val="20"/>
                    </w:rPr>
                    <w:t>публикования проектной декларации:</w:t>
                  </w:r>
                  <w:r w:rsidR="00C0498C"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</w:p>
                <w:p w:rsidR="00156C42" w:rsidRPr="00691B2E" w:rsidRDefault="00156C42" w:rsidP="00BD589E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691B2E" w:rsidRPr="00691B2E" w:rsidRDefault="00691B2E" w:rsidP="00691B2E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>Финансовый результат по состоянию на 30.0</w:t>
                  </w:r>
                  <w:r w:rsidR="005C23DB">
                    <w:rPr>
                      <w:rFonts w:ascii="Verdana" w:hAnsi="Verdana"/>
                      <w:sz w:val="20"/>
                      <w:szCs w:val="20"/>
                    </w:rPr>
                    <w:t>9</w:t>
                  </w: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.2016 г. составил </w:t>
                  </w:r>
                  <w:r w:rsidR="005C23DB">
                    <w:rPr>
                      <w:rFonts w:ascii="Verdana" w:hAnsi="Verdana"/>
                      <w:sz w:val="20"/>
                      <w:szCs w:val="20"/>
                    </w:rPr>
                    <w:t>5 706 тыс. руб. (Пять</w:t>
                  </w: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 миллион</w:t>
                  </w:r>
                  <w:r w:rsidR="005C23DB">
                    <w:rPr>
                      <w:rFonts w:ascii="Verdana" w:hAnsi="Verdana"/>
                      <w:sz w:val="20"/>
                      <w:szCs w:val="20"/>
                    </w:rPr>
                    <w:t xml:space="preserve">ов </w:t>
                  </w: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="005C23DB">
                    <w:rPr>
                      <w:rFonts w:ascii="Verdana" w:hAnsi="Verdana"/>
                      <w:sz w:val="20"/>
                      <w:szCs w:val="20"/>
                    </w:rPr>
                    <w:t xml:space="preserve">семьсот шесть </w:t>
                  </w: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>тысяч рублей).</w:t>
                  </w:r>
                </w:p>
                <w:p w:rsidR="00691B2E" w:rsidRDefault="00691B2E" w:rsidP="00691B2E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lastRenderedPageBreak/>
                    <w:t>Размер кредиторской задолженности по состоянию на 30.0</w:t>
                  </w:r>
                  <w:r w:rsidR="005C23DB">
                    <w:rPr>
                      <w:rFonts w:ascii="Verdana" w:hAnsi="Verdana"/>
                      <w:sz w:val="20"/>
                      <w:szCs w:val="20"/>
                    </w:rPr>
                    <w:t>9</w:t>
                  </w: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.2016 г.  составил </w:t>
                  </w:r>
                  <w:r w:rsidR="005C23DB">
                    <w:rPr>
                      <w:rFonts w:ascii="Verdana" w:hAnsi="Verdana"/>
                      <w:sz w:val="20"/>
                      <w:szCs w:val="20"/>
                    </w:rPr>
                    <w:t xml:space="preserve">95 935 тыс. руб. (Девяносто пять миллионов девятьсот тридцать четыре тысячи </w:t>
                  </w: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 рублей).</w:t>
                  </w:r>
                </w:p>
                <w:p w:rsidR="00156C42" w:rsidRPr="00691B2E" w:rsidRDefault="00156C42" w:rsidP="00691B2E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p w:rsidR="001F6D31" w:rsidRPr="00482234" w:rsidRDefault="00691B2E" w:rsidP="00482234">
                  <w:pPr>
                    <w:spacing w:after="0"/>
                    <w:jc w:val="both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>Размер дебиторской задолженности по состоянию на 30.0</w:t>
                  </w:r>
                  <w:r w:rsidR="005C23DB">
                    <w:rPr>
                      <w:rFonts w:ascii="Verdana" w:hAnsi="Verdana"/>
                      <w:sz w:val="20"/>
                      <w:szCs w:val="20"/>
                    </w:rPr>
                    <w:t>9</w:t>
                  </w: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.2016 г.    составил </w:t>
                  </w:r>
                  <w:r w:rsidR="005C23DB">
                    <w:rPr>
                      <w:rFonts w:ascii="Verdana" w:hAnsi="Verdana"/>
                      <w:sz w:val="20"/>
                      <w:szCs w:val="20"/>
                    </w:rPr>
                    <w:t>396 058</w:t>
                  </w: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 тыс. руб. (</w:t>
                  </w:r>
                  <w:r w:rsidR="005C23DB">
                    <w:rPr>
                      <w:rFonts w:ascii="Verdana" w:hAnsi="Verdana"/>
                      <w:sz w:val="20"/>
                      <w:szCs w:val="20"/>
                    </w:rPr>
                    <w:t>Триста девяносто шесть</w:t>
                  </w: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 миллионов </w:t>
                  </w:r>
                  <w:r w:rsidR="005C23DB">
                    <w:rPr>
                      <w:rFonts w:ascii="Verdana" w:hAnsi="Verdana"/>
                      <w:sz w:val="20"/>
                      <w:szCs w:val="20"/>
                    </w:rPr>
                    <w:t>пятьдесят восемь тысяч</w:t>
                  </w: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 рублей).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Информация о проекте строительства</w:t>
                  </w:r>
                </w:p>
                <w:p w:rsidR="00392C20" w:rsidRPr="00691B2E" w:rsidRDefault="00392C20" w:rsidP="00392C20">
                  <w:pPr>
                    <w:pStyle w:val="3"/>
                    <w:tabs>
                      <w:tab w:val="left" w:pos="9690"/>
                    </w:tabs>
                    <w:spacing w:after="0"/>
                    <w:ind w:left="0" w:right="51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>7</w:t>
                  </w:r>
                  <w:r w:rsidRPr="00691B2E">
                    <w:rPr>
                      <w:rFonts w:ascii="Verdana" w:hAnsi="Verdana"/>
                      <w:b/>
                      <w:sz w:val="20"/>
                      <w:szCs w:val="20"/>
                    </w:rPr>
                    <w:t>. Цель проекта строительства</w:t>
                  </w: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:   строительство </w:t>
                  </w:r>
                  <w:r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 18-ти этажного, в том числе  технический этаж (теплый чердак),  5-х секционного м</w:t>
                  </w: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>ногоквартирного жилого  дома  со встроено-пристроенными помещениями и пристроенной автостоянкой   по адресу г.</w:t>
                  </w:r>
                  <w:r w:rsidR="00891075"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 </w:t>
                  </w: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Санкт-Петербург, поселок </w:t>
                  </w:r>
                  <w:proofErr w:type="spellStart"/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>Металлострой</w:t>
                  </w:r>
                  <w:proofErr w:type="spellEnd"/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>, Садовая ул., участок 1, (севернее дома 17, литера</w:t>
                  </w:r>
                  <w:proofErr w:type="gramStart"/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 А</w:t>
                  </w:r>
                  <w:proofErr w:type="gramEnd"/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>, корпус 28-Б)  (далее - Объект).</w:t>
                  </w:r>
                  <w:r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  </w:t>
                  </w:r>
                </w:p>
                <w:p w:rsidR="00392C20" w:rsidRPr="00691B2E" w:rsidRDefault="00392C20" w:rsidP="00392C20">
                  <w:pPr>
                    <w:pStyle w:val="a3"/>
                    <w:spacing w:before="0" w:beforeAutospacing="0" w:after="0" w:afterAutospacing="0"/>
                    <w:ind w:right="-1"/>
                    <w:jc w:val="both"/>
                    <w:rPr>
                      <w:rStyle w:val="a4"/>
                      <w:color w:val="auto"/>
                      <w:sz w:val="20"/>
                      <w:szCs w:val="20"/>
                    </w:rPr>
                  </w:pPr>
                </w:p>
                <w:p w:rsidR="00392C20" w:rsidRPr="00691B2E" w:rsidRDefault="00392C20" w:rsidP="00392C20">
                  <w:pPr>
                    <w:pStyle w:val="a3"/>
                    <w:spacing w:before="0" w:beforeAutospacing="0" w:after="0" w:afterAutospacing="0"/>
                    <w:ind w:right="-1"/>
                    <w:jc w:val="both"/>
                    <w:rPr>
                      <w:rStyle w:val="a4"/>
                      <w:color w:val="auto"/>
                      <w:sz w:val="20"/>
                      <w:szCs w:val="20"/>
                    </w:rPr>
                  </w:pPr>
                  <w:r w:rsidRPr="00691B2E">
                    <w:rPr>
                      <w:rStyle w:val="a4"/>
                      <w:color w:val="auto"/>
                      <w:sz w:val="20"/>
                      <w:szCs w:val="20"/>
                    </w:rPr>
                    <w:t>8. Этапы строительства объекта:</w:t>
                  </w: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8.1.1. Начало строительства –  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val="en-US" w:eastAsia="ru-RU"/>
                    </w:rPr>
                    <w:t>II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>квартал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2013 года</w:t>
                  </w:r>
                </w:p>
                <w:p w:rsidR="00392C20" w:rsidRPr="00691B2E" w:rsidRDefault="00691B2E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>8.1.2. Окончание строительства</w:t>
                  </w:r>
                  <w:r w:rsidR="00392C20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3C3E9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–</w:t>
                  </w:r>
                  <w:r w:rsidR="00392C20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3C3E92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июль 2017</w:t>
                  </w:r>
                  <w:r w:rsidR="00392C20"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 года</w:t>
                  </w:r>
                  <w:r w:rsidR="00392C20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  <w:r w:rsidR="00392C20" w:rsidRPr="00691B2E">
                    <w:rPr>
                      <w:rFonts w:ascii="Verdana" w:eastAsia="Times New Roman" w:hAnsi="Verdana"/>
                      <w:i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9.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Результаты проведения государственной экспертизы проектной документации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Положительное заключение Управления государственной экспертизы № 78-1-4-0141-13 от 05.04.2013 г. 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10.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Разрешение на строительство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№ 78-06004120-2013  от «06» мая 2013 года выдано Службой Государственного строительного надзора и экспертизы Санкт-Петербурга. Срок действия разрешения - до «</w:t>
                  </w:r>
                  <w:r w:rsidR="00877B0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19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» </w:t>
                  </w:r>
                  <w:r w:rsidR="00877B0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января</w:t>
                  </w:r>
                  <w:r w:rsidR="003D2922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201</w:t>
                  </w:r>
                  <w:r w:rsidR="00877B00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7</w:t>
                  </w:r>
                  <w:bookmarkStart w:id="2" w:name="_GoBack"/>
                  <w:bookmarkEnd w:id="2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года.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11.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Информация о правах застройщика на земельный участок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Земельный участок находится в аренде у застройщика на основании: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 xml:space="preserve">Постановления Правительства Санкт-Петербурга </w:t>
                  </w:r>
                  <w:r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 от 05.10.10г. № 1336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г., Договора аренды земельного участка на инвестиционных условиях  </w:t>
                  </w:r>
                  <w:r w:rsidRPr="00691B2E">
                    <w:rPr>
                      <w:rFonts w:ascii="Verdana" w:hAnsi="Verdana" w:cs="Arial"/>
                      <w:sz w:val="20"/>
                      <w:szCs w:val="20"/>
                    </w:rPr>
                    <w:t>№ 06/ЗКС-03319 от 08.12.2010г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bCs/>
                      <w:sz w:val="20"/>
                      <w:szCs w:val="20"/>
                      <w:lang w:eastAsia="ru-RU"/>
                    </w:rPr>
                    <w:t xml:space="preserve">12. </w:t>
                  </w:r>
                  <w:r w:rsidRPr="00691B2E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eastAsia="ru-RU"/>
                    </w:rPr>
                    <w:t>Собственник земельного участка</w:t>
                  </w:r>
                  <w:r w:rsidRPr="00691B2E">
                    <w:rPr>
                      <w:rFonts w:ascii="Verdana" w:eastAsia="Times New Roman" w:hAnsi="Verdana"/>
                      <w:bCs/>
                      <w:sz w:val="20"/>
                      <w:szCs w:val="20"/>
                      <w:lang w:eastAsia="ru-RU"/>
                    </w:rPr>
                    <w:t>:</w:t>
                  </w:r>
                  <w:r w:rsidRPr="00691B2E"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город Санкт-Петербург.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13.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Информация о границах, площади и кадастровом номере земельного участка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Земельный участок площадью 10645,0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., кадастровый номер - № 78:37:17414:12, ограничен: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 с запада – территорией проектируемого жилого дома (корпус 28-А);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 с севера – территорией перспективной застройки;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 с востока – ул. 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Садовой</w:t>
                  </w:r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; 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 с юга – территорией спортивного стадиона «Искра».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14. Элементы благоустройства: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Площадки для игр детей и отдыха взрослого населения, а также занятий физкультурой с набивным покрытием  располагаются на прилегающих участках в соответствии с утвержденным проектном планировки.</w:t>
                  </w:r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Устройство проездов, открытых площадок и пристроенной  автостоянки  для хранения автомобилей. Для удобства прохода населения вокруг дома запроектированы тротуары и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отмостка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с асфальтобетонным покрытием. Предусмотрено устройство газонов с посадкой деревьев и кустарников, а также установка малых архитектурных  форм.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 xml:space="preserve">15.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Местоположение строящегося объекта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Строящийся объект расположен по адресу: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91B2E">
                    <w:rPr>
                      <w:rFonts w:ascii="Verdana" w:hAnsi="Verdana" w:cs="Arial"/>
                      <w:b/>
                      <w:sz w:val="20"/>
                      <w:szCs w:val="20"/>
                    </w:rPr>
                    <w:t xml:space="preserve"> </w:t>
                  </w:r>
                  <w:r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поселок </w:t>
                  </w:r>
                  <w:proofErr w:type="spellStart"/>
                  <w:r w:rsidRPr="00691B2E">
                    <w:rPr>
                      <w:rFonts w:ascii="Verdana" w:hAnsi="Verdana" w:cs="Arial"/>
                      <w:sz w:val="20"/>
                      <w:szCs w:val="20"/>
                    </w:rPr>
                    <w:t>Металлострой</w:t>
                  </w:r>
                  <w:proofErr w:type="spellEnd"/>
                  <w:r w:rsidRPr="00691B2E">
                    <w:rPr>
                      <w:rFonts w:ascii="Verdana" w:hAnsi="Verdana" w:cs="Arial"/>
                      <w:sz w:val="20"/>
                      <w:szCs w:val="20"/>
                    </w:rPr>
                    <w:t>, Садовая ул., участок 1, (севернее дома 17, литера</w:t>
                  </w:r>
                  <w:proofErr w:type="gramStart"/>
                  <w:r w:rsidRPr="00691B2E">
                    <w:rPr>
                      <w:rFonts w:ascii="Verdana" w:hAnsi="Verdana" w:cs="Arial"/>
                      <w:sz w:val="20"/>
                      <w:szCs w:val="20"/>
                    </w:rPr>
                    <w:t xml:space="preserve"> А</w:t>
                  </w:r>
                  <w:proofErr w:type="gramEnd"/>
                  <w:r w:rsidRPr="00691B2E">
                    <w:rPr>
                      <w:rFonts w:ascii="Verdana" w:hAnsi="Verdana" w:cs="Arial"/>
                      <w:sz w:val="20"/>
                      <w:szCs w:val="20"/>
                    </w:rPr>
                    <w:t>, корпус 28-Б).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Ближайшая станция метро – Рыбацкое.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16. 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Количество в составе строящегося объекта самостоятельных частей (квартир, гаражей и иных объектов недвижимости), а также описание технических характеристик указанных самостоятельных частей: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Общая площадь Объекта со встроенными помещениями  – 39 928,0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 Общая площадь квартир в Объекте – 24 460,0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., общая площадь встроено-пристроенных помещений – 991,60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в том числе общая площадь фитнес-центра – 490,70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общая площадь офисов – 500,90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., общая площадь автостоянки – 3555.0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количество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машино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-мест в автостоянке – 123 шт.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color w:val="FF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Общее количество к</w:t>
                  </w:r>
                  <w:r w:rsidR="00891075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вартир - 657 шт., в том числе: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 однокомнатные – 527 шт. в том числе студии – 326 шт.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- двухкомнатные - 130 шт.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Характеристики квартир: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Студи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и-</w:t>
                  </w:r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от 26,22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до 33,53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(с учетом балконов/лоджий);</w:t>
                  </w:r>
                </w:p>
                <w:p w:rsidR="00392C20" w:rsidRPr="00691B2E" w:rsidRDefault="00392C20" w:rsidP="00392C20">
                  <w:pPr>
                    <w:spacing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1-комнатные от 36,28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до 46,30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(с учетом балконов/лоджий);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2-комнатные от 53,80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 до 61,41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 (с учетом балконов/лоджий);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первом этаже  секции 1 расположены помещения жилого дома (335,4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):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электрощитовая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жилого дома (23,9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мусорокамера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(7,2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лестница Л-1 (12,4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техническое подполье (291,9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); встроенно-пристроенное помещение –офис №4 (74,4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): тамбур (12,0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офисное помещение (54,8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санузел (3,9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помещение уборочного инвентаря (3,7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); офис №5 (60,9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):   тамбур (12,1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офисное помещение (44,2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санузел (2,3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помещение уборочного инвентаря (2,3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). 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На верхнем техническом этаже  секции 1 (теплом чердаке) размещена вентиляционная камера подпора воздуха категория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Д</w:t>
                  </w:r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и пространство теплого чердака. 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Со второго</w:t>
                  </w:r>
                  <w:r w:rsidRPr="00691B2E">
                    <w:rPr>
                      <w:rFonts w:ascii="Verdana" w:eastAsia="Times New Roman" w:hAnsi="Verdana"/>
                      <w:i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 семнадцатый этажи секции 1 распложены квартиры.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первом этаже  секции 2 расположены  помещения жилого дома (321,5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): тамбур (2,9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вестибюль с лифтовым холлом (16,3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 комната технического персонала (6.8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помещение уборочного инвентаря (2,1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санузел (3,0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мусорокамера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(6,2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лестница Л-1 (12,4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противопожарная насосная (11,7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водомерный узел (23,6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насосная хозяйственно-питьевая (13,8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техническое подполье (222,7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 ; встроено-пристроенное помещение- офис №2 (60,5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): тамбур (11,6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офисное помещение (13,9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офисное помещение (16,7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офисное помещение (15.1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санузел (3,2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); офис № 3 (41,0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):  тамбур (8,6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офисное помещение (29,2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санузел (1,6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помещение уборочного инвентаря (1 ,6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); помещение закрытой автостоянки (18,9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.): коридор (5,8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лестница Л-2 (эвакуация из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автоястоянки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 (13,1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).    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Со второго</w:t>
                  </w:r>
                  <w:r w:rsidRPr="00691B2E">
                    <w:rPr>
                      <w:rFonts w:ascii="Verdana" w:eastAsia="Times New Roman" w:hAnsi="Verdana"/>
                      <w:i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 семнадцатый этажи секции 2 распложены квартиры.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>На верхнем техническом этаже секции 2 (теплом чердаке) размещена вентиляционная камера подпора воздуха категории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Д</w:t>
                  </w:r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и пространство теплого чердака. 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первом этаже  секции 3 расположены  помещения жилого дома (364,3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):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электрощитовая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(16,4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техническое подполье (347,9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кабельное помещение (16,4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.); встроенно-пристроенные помещения: фитнес-центр (235,5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):коридор (18,9 (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),раздевалка мужская (22,3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),душевая (9,4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санузел (2,1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тамбур (6,0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тренажерный зал (61,3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.),инвентарная (4,4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тамбур (7.1.кв.м.), техническое помещение (4,0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.).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Со второго</w:t>
                  </w:r>
                  <w:r w:rsidRPr="00691B2E">
                    <w:rPr>
                      <w:rFonts w:ascii="Verdana" w:eastAsia="Times New Roman" w:hAnsi="Verdana"/>
                      <w:i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 семнадцатый этажи секции 3 распложены квартиры.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верхнем техническом этаже секции 3 (теплом чердаке) размещена вентиляционная камера подпора воздуха в лифты и пространство теплого чердака.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первом этаже  секции 4 расположены  помещения жилого дома (289,9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):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электрощитовая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(20,0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ИТП (58,0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техническое подполье (211,9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); встроенно-пристроенные помещения: фитнес-центр (246,7кв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): тамбур (8,1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вестибуль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(26,8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гардеробная (7,7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комната персонала (9,5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зал аэробики (98,7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коридор (34,0кв.м), массажный кабинет (15,0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раздевалка женская (20,9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),душевая (9,1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санузел (2,1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санузел персонала (2,0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венткамера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(12,8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).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Со второго</w:t>
                  </w:r>
                  <w:r w:rsidRPr="00691B2E">
                    <w:rPr>
                      <w:rFonts w:ascii="Verdana" w:eastAsia="Times New Roman" w:hAnsi="Verdana"/>
                      <w:i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 семнадцатый этажи секции 4 распложены квартиры.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верхнем техническом этаже секции 4 (теплом чердаке) размещена вентиляционная камера подпора воздуха и пространство теплого чердака.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В подвальном этаже  секции 5 расположены помещения жилого дома (316,8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): противопожарная насосная автостоянки (10,1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противопожарная насосная (4,4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водомерный узел (15,5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насосная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хоз.питьевая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(11,4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венткамера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(13,7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кабельная (17,1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техническое подполье (234,6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.).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первом этаже  секции 5 расположены  помещения жилого дома (69,9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): тамбур (3,0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вестибюль с лифтовым холлом (15.2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помещение консьержа (13,7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санузел (2,1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помещение уборочного инвентаря (2,2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мусорокамера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(5,8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.), лестница Л1 (12,4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),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электрощитовая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(15,5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); встроенно-пристроенные помещения: офис №1 (236,4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): тамбур (2,9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офисное помещение (19,8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офисное помещение (23,8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офисное помещение (27,9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санузел (3,4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комната персонала (27,9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коридор (35,4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комната персонала (32,8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санузел (3,7кв.м), помещение уборочного инвентаря (3,7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офисное помещение (30,1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холл (11,9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.м</w:t>
                  </w:r>
                  <w:proofErr w:type="spellEnd"/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кладовая (8,8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), техническое помещение (4,3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кв.м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); </w:t>
                  </w:r>
                </w:p>
                <w:p w:rsidR="00392C20" w:rsidRPr="00691B2E" w:rsidRDefault="00392C20" w:rsidP="00392C20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Со второго</w:t>
                  </w:r>
                  <w:r w:rsidRPr="00691B2E">
                    <w:rPr>
                      <w:rFonts w:ascii="Verdana" w:eastAsia="Times New Roman" w:hAnsi="Verdana"/>
                      <w:i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по одиннадцатый этажи секции 5 распложены квартиры.</w:t>
                  </w:r>
                </w:p>
                <w:p w:rsidR="00392C20" w:rsidRPr="00691B2E" w:rsidRDefault="00392C20" w:rsidP="00392C20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 верхнем техническом этаже секции 5 (теплом чердаке) размещена вентиляционная камера подпора воздуха  и пространство теплого чердака. </w:t>
                  </w:r>
                </w:p>
                <w:p w:rsidR="00392C20" w:rsidRPr="00691B2E" w:rsidRDefault="00392C20" w:rsidP="00392C20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Надземная закрытая одноэтажная автостоянка  на 123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машино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-места запроектирована пристроенной к секциям 2,3,4 с западной стороны и к секции 1 – с южной стороны.</w:t>
                  </w:r>
                </w:p>
                <w:p w:rsidR="00392C20" w:rsidRPr="00691B2E" w:rsidRDefault="00392C20" w:rsidP="00392C20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17. 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Функциональное назначение нежилых помещений в многоквартирном доме, не входящих в состав общего имущества в доме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встроено-пристроенные помещения,  надземная закрытая одноэтажная автостоянка  на 123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машино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-места.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18.</w:t>
                  </w:r>
                  <w:r w:rsidRPr="00691B2E">
                    <w:rPr>
                      <w:rFonts w:ascii="Verdana" w:eastAsia="Times New Roman" w:hAnsi="Verdana"/>
                      <w:i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Состав общего имущества, которое будет находиться в общей долевой собственности участников долевого строительства после получения разрешения на ввод объекта в эксплуатацию и передаче объектов долевого строительства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lastRenderedPageBreak/>
                    <w:t>участникам долевого строительства: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18.1. Лестница;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18.2. Холл, лифтовой холл;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18.3. Вспомогательные (технические) площади, обеспечивающие эксплуатацию здания –   насосная, водомерный узел,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венткамеры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лифтовая шахта, технический этаж и пр.;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 xml:space="preserve">18.4. Внутридомовые системы и оборудование, обеспечивающие эксплуатацию здания: системы отопления,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ВиК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, электроосвещение, сети связи и телекоммуникаций, лифт и пр.;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>18.5. Внутриплощадочные инженерные сети и инженерные объекты (или части объектов), обеспечивающие устойчивую эксплуатацию площадей: теплоснабжение, электроснабжение, водоснабжение (ввод питьевого водопровода от магистрали до водомерного узла, водомерный узел, противопожарный водопровод), канализация, телекоммуникации.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19.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Предполагаемый срок получения разрешения на ввод в эксплуатацию строящегося многоквартирного дома: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A64D59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июль 2017</w:t>
                  </w: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 xml:space="preserve"> года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.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20.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Перечень органов государственной власти, органов местного самоуправления и организаций, представители которых участвуют в приёмке многоквартирного дома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</w:t>
                  </w: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>Застройщик - ООО &lt;Норманн-Юг&gt;;</w:t>
                  </w: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Заказчик -  ООО &lt;Норманн-Заказчик&gt;; </w:t>
                  </w: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Проектировщик - ООО &lt;Студия М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4</w:t>
                  </w:r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&gt;; </w:t>
                  </w: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Генеральный подрядчик - ООО &lt;Норманн-Строй&gt;; </w:t>
                  </w: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Эксплуатирующая организация - юридическое или физическое лицо, избранное в установленном порядке домовладельцами многоквартирного дома для эксплуатации многоквартирного дома;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Администрация 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Колпинского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 района Санкт-Петербурга;</w:t>
                  </w:r>
                </w:p>
                <w:p w:rsidR="00392C20" w:rsidRPr="00691B2E" w:rsidRDefault="00A64D59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9B2088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Орган, уполномоченный на выдачу разрешения на ввод объекта в эксплуатацию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,  </w:t>
                  </w:r>
                  <w:r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- </w:t>
                  </w:r>
                  <w:r w:rsidR="00392C20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Служба государственного строительного надзора и экспертизы Санкт-Петербурга.</w:t>
                  </w:r>
                  <w:r w:rsidR="00392C20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</w:r>
                  <w:r w:rsidR="00392C20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 xml:space="preserve">21. </w:t>
                  </w:r>
                  <w:r w:rsidR="00392C20"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Возможные финансовые и прочие риски при осуществлении проекта строительства</w:t>
                  </w:r>
                  <w:r w:rsidR="00392C20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  <w:r w:rsidR="00392C20"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br/>
                    <w:t xml:space="preserve">21.1. Риск случайной гибели или повреждения при производстве строительно-монтажных работ зданий, сооружений, монтируемых машин, оборудования и запасных частей к нему, строительных материалов и другого имущества, находящегося на строительной площадке;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21.2. Риск гражданской ответственности за причинение вреда жизни, здоровью и имуществу третьих лиц при осуществлении строительства;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21.3. Риск случайной гибели или случайного повреждения результата выполненных работ;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22. 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Меры по добровольному страхованию застройщиком финансовых и прочих рисков: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Договор страхования строительно-монтажных рисков (гражданской ответственности перед третьими лицами) от 04.07.2011 № 11184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val="en-US" w:eastAsia="ru-RU"/>
                    </w:rPr>
                    <w:t>D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003646, заключенный со Страховым Открытым Акционерным Обществом «ВСК».</w:t>
                  </w:r>
                </w:p>
                <w:p w:rsidR="00392C20" w:rsidRPr="00691B2E" w:rsidRDefault="00392C20" w:rsidP="00392C20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23.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>Планируемая стоимость строительства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: 1 383 672 000,42 рублей</w:t>
                  </w:r>
                </w:p>
                <w:p w:rsidR="00392C20" w:rsidRPr="00691B2E" w:rsidRDefault="00392C20" w:rsidP="00392C20">
                  <w:pPr>
                    <w:spacing w:before="100" w:beforeAutospacing="1" w:after="0" w:line="240" w:lineRule="auto"/>
                    <w:jc w:val="both"/>
                    <w:rPr>
                      <w:rFonts w:ascii="Verdana" w:eastAsia="Times New Roman" w:hAnsi="Verdan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24.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Перечень организаций, осуществляющих основные строительно-монтажные и другие работы: </w:t>
                  </w: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ЗАО  &lt;Статика-Инжиниринг&gt; - устройство свайного основания из буронабивных свай;</w:t>
                  </w: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 &lt;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Стройтех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&gt; - земляные работы;</w:t>
                  </w: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ООО &lt;Петербургская строительная компания&gt; - устройство монолитного каркаса и монтаж 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lastRenderedPageBreak/>
                    <w:t>сборных ЖБК, устройство наружных стен.</w:t>
                  </w: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 «ТЭК», ЗАО «Позитрон-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Энерго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 - устройство ИТП и УУТЭ.</w:t>
                  </w: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 «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РемСтройСервис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Спб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  - устройство внутренних систем отопления и вентиляции, водоснабжения  и канализации.</w:t>
                  </w:r>
                </w:p>
                <w:p w:rsidR="00691B2E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 «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ДорСтройИнвест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 -  благоустройство прилегающей территории.</w:t>
                  </w: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 «Вертикаль» - устройство балконного остекления.</w:t>
                  </w: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 «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Бестстрой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 -  устройство наружных сетей  водоснабжения и канализации.</w:t>
                  </w: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 «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ЛифтМонтажСервис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 -  устройство и монтаж лифтового оборудования.</w:t>
                  </w:r>
                </w:p>
                <w:p w:rsidR="00392C20" w:rsidRPr="00691B2E" w:rsidRDefault="00F47E7D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ООО «</w:t>
                  </w:r>
                  <w:proofErr w:type="spell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Пилбет</w:t>
                  </w:r>
                  <w:proofErr w:type="spell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» - устройство внутренних перегородок, наружных стен.</w:t>
                  </w:r>
                </w:p>
                <w:p w:rsidR="00F47E7D" w:rsidRPr="00691B2E" w:rsidRDefault="00F47E7D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color w:val="000000" w:themeColor="text1"/>
                      <w:sz w:val="20"/>
                      <w:szCs w:val="20"/>
                      <w:lang w:eastAsia="ru-RU"/>
                    </w:rPr>
                    <w:t xml:space="preserve">25. </w:t>
                  </w:r>
                  <w:r w:rsidRPr="00691B2E">
                    <w:rPr>
                      <w:rFonts w:ascii="Verdana" w:eastAsia="Times New Roman" w:hAnsi="Verdana"/>
                      <w:b/>
                      <w:color w:val="000000" w:themeColor="text1"/>
                      <w:sz w:val="20"/>
                      <w:szCs w:val="20"/>
                      <w:lang w:eastAsia="ru-RU"/>
                    </w:rPr>
                    <w:t>Способ обеспечения исполнения обязательств застройщика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 по договору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: </w:t>
                  </w:r>
                </w:p>
                <w:p w:rsidR="00392C20" w:rsidRPr="00691B2E" w:rsidRDefault="00392C20" w:rsidP="00392C20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Залог земельного участка, предоставленного для строительства (создания) многоквартирного дома, принадлежащего застройщику на праве аренды, и строящегося (создаваемого) на этом земельном участке многоквартирного дома в порядке, предусмотренном ст. 13 Федерального закона от 30 декабря 2004 г. № 214-ФЗ</w:t>
                  </w:r>
                  <w:proofErr w:type="gramStart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 &lt;О</w:t>
                  </w:r>
                  <w:proofErr w:type="gramEnd"/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Федерации&gt;. </w:t>
                  </w:r>
                </w:p>
                <w:p w:rsidR="00392C20" w:rsidRPr="00691B2E" w:rsidRDefault="00392C20" w:rsidP="00392C2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</w:pP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 xml:space="preserve">26. </w:t>
                  </w:r>
                  <w:r w:rsidRPr="00691B2E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  <w:t xml:space="preserve">Иные договоры и сделки, на основании которых привлекаются денежные средства для строительства объекта за исключением привлечения денежных средств на основании договоров:  </w:t>
                  </w:r>
                  <w:r w:rsidRPr="00691B2E">
                    <w:rPr>
                      <w:rFonts w:ascii="Verdana" w:eastAsia="Times New Roman" w:hAnsi="Verdana"/>
                      <w:sz w:val="20"/>
                      <w:szCs w:val="20"/>
                      <w:lang w:eastAsia="ru-RU"/>
                    </w:rPr>
                    <w:t>Не заключались</w:t>
                  </w:r>
                </w:p>
                <w:p w:rsidR="00BD589E" w:rsidRPr="00691B2E" w:rsidRDefault="00BD589E" w:rsidP="00BD589E">
                  <w:pPr>
                    <w:spacing w:after="0" w:line="240" w:lineRule="auto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</w:p>
                <w:tbl>
                  <w:tblPr>
                    <w:tblpPr w:leftFromText="45" w:rightFromText="45" w:vertAnchor="text"/>
                    <w:tblW w:w="10065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065"/>
                  </w:tblGrid>
                  <w:tr w:rsidR="00333B23" w:rsidRPr="00691B2E" w:rsidTr="001F6D31">
                    <w:trPr>
                      <w:tblCellSpacing w:w="0" w:type="dxa"/>
                    </w:trPr>
                    <w:tc>
                      <w:tcPr>
                        <w:tcW w:w="5000" w:type="pct"/>
                        <w:hideMark/>
                      </w:tcPr>
                      <w:tbl>
                        <w:tblPr>
                          <w:tblpPr w:leftFromText="45" w:rightFromText="45" w:vertAnchor="text"/>
                          <w:tblW w:w="10065" w:type="dxa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65"/>
                        </w:tblGrid>
                        <w:tr w:rsidR="00333B23" w:rsidRPr="00691B2E" w:rsidTr="009C5A64">
                          <w:trPr>
                            <w:tblCellSpacing w:w="0" w:type="dxa"/>
                          </w:trPr>
                          <w:tc>
                            <w:tcPr>
                              <w:tcW w:w="5000" w:type="pct"/>
                              <w:vAlign w:val="bottom"/>
                              <w:hideMark/>
                            </w:tcPr>
                            <w:p w:rsidR="00333B23" w:rsidRPr="00691B2E" w:rsidRDefault="00333B23" w:rsidP="00392C20">
                              <w:pPr>
                                <w:spacing w:before="100" w:beforeAutospacing="1" w:after="100" w:afterAutospacing="1" w:line="240" w:lineRule="auto"/>
                                <w:jc w:val="both"/>
                                <w:rPr>
                                  <w:rFonts w:ascii="Verdana" w:eastAsia="Times New Roman" w:hAnsi="Verdana"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  <w:tr w:rsidR="00333B23" w:rsidRPr="00691B2E" w:rsidTr="009C5A64">
                          <w:trPr>
                            <w:tblCellSpacing w:w="0" w:type="dxa"/>
                          </w:trPr>
                          <w:tc>
                            <w:tcPr>
                              <w:tcW w:w="5000" w:type="pct"/>
                              <w:vAlign w:val="bottom"/>
                              <w:hideMark/>
                            </w:tcPr>
                            <w:p w:rsidR="00333B23" w:rsidRPr="00691B2E" w:rsidRDefault="00333B23" w:rsidP="009C5A64">
                              <w:pPr>
                                <w:spacing w:before="100" w:beforeAutospacing="1" w:after="100" w:afterAutospacing="1" w:line="240" w:lineRule="auto"/>
                                <w:jc w:val="both"/>
                                <w:rPr>
                                  <w:rFonts w:ascii="Verdana" w:eastAsia="Times New Roman" w:hAnsi="Verdana"/>
                                  <w:b/>
                                  <w:sz w:val="20"/>
                                  <w:szCs w:val="20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333B23" w:rsidRPr="00691B2E" w:rsidRDefault="00333B23" w:rsidP="009C5A64">
                        <w:pPr>
                          <w:spacing w:after="0" w:line="240" w:lineRule="auto"/>
                          <w:jc w:val="both"/>
                          <w:rPr>
                            <w:rFonts w:ascii="Verdana" w:eastAsia="Times New Roman" w:hAnsi="Verdana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</w:tbl>
                <w:p w:rsidR="00016CC9" w:rsidRPr="00691B2E" w:rsidRDefault="00047D03" w:rsidP="009C5A64">
                  <w:pPr>
                    <w:pStyle w:val="3"/>
                    <w:spacing w:after="0"/>
                    <w:ind w:left="0" w:right="393"/>
                    <w:jc w:val="both"/>
                    <w:rPr>
                      <w:rFonts w:ascii="Verdana" w:hAnsi="Verdana"/>
                      <w:sz w:val="20"/>
                      <w:szCs w:val="20"/>
                    </w:rPr>
                  </w:pPr>
                  <w:r w:rsidRPr="00691B2E">
                    <w:rPr>
                      <w:rFonts w:ascii="Verdana" w:hAnsi="Verdana"/>
                      <w:sz w:val="20"/>
                      <w:szCs w:val="20"/>
                    </w:rPr>
                    <w:t>Генеральный директор ООО «Норманн-Юг»                                      Копытин Н.Л.</w:t>
                  </w:r>
                </w:p>
              </w:tc>
            </w:tr>
            <w:tr w:rsidR="00DB3EF8" w:rsidRPr="00691B2E">
              <w:trPr>
                <w:tblCellSpacing w:w="0" w:type="dxa"/>
              </w:trPr>
              <w:tc>
                <w:tcPr>
                  <w:tcW w:w="5000" w:type="pct"/>
                  <w:vAlign w:val="bottom"/>
                  <w:hideMark/>
                </w:tcPr>
                <w:p w:rsidR="00DB3EF8" w:rsidRPr="00691B2E" w:rsidRDefault="00DB3EF8" w:rsidP="009C5A6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016CC9" w:rsidRPr="00691B2E" w:rsidRDefault="00016CC9" w:rsidP="009C5A64">
            <w:pPr>
              <w:spacing w:after="0" w:line="240" w:lineRule="auto"/>
              <w:jc w:val="both"/>
              <w:rPr>
                <w:rFonts w:ascii="Verdana" w:eastAsia="Times New Roman" w:hAnsi="Verdana"/>
                <w:sz w:val="20"/>
                <w:szCs w:val="20"/>
                <w:lang w:eastAsia="ru-RU"/>
              </w:rPr>
            </w:pPr>
          </w:p>
        </w:tc>
      </w:tr>
    </w:tbl>
    <w:p w:rsidR="003C4AE8" w:rsidRPr="00BD589E" w:rsidRDefault="003C4AE8" w:rsidP="00047D03">
      <w:pPr>
        <w:pStyle w:val="a3"/>
        <w:ind w:right="-1"/>
        <w:jc w:val="both"/>
        <w:rPr>
          <w:color w:val="auto"/>
          <w:sz w:val="20"/>
          <w:szCs w:val="20"/>
        </w:rPr>
      </w:pPr>
    </w:p>
    <w:sectPr w:rsidR="003C4AE8" w:rsidRPr="00BD589E" w:rsidSect="00FD294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80F" w:rsidRDefault="0067480F" w:rsidP="00055D0E">
      <w:pPr>
        <w:spacing w:after="0" w:line="240" w:lineRule="auto"/>
      </w:pPr>
      <w:r>
        <w:separator/>
      </w:r>
    </w:p>
  </w:endnote>
  <w:endnote w:type="continuationSeparator" w:id="0">
    <w:p w:rsidR="0067480F" w:rsidRDefault="0067480F" w:rsidP="00055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963" w:rsidRDefault="008366D8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77B00">
      <w:rPr>
        <w:noProof/>
      </w:rPr>
      <w:t>2</w:t>
    </w:r>
    <w:r>
      <w:rPr>
        <w:noProof/>
      </w:rPr>
      <w:fldChar w:fldCharType="end"/>
    </w:r>
  </w:p>
  <w:p w:rsidR="00C46963" w:rsidRDefault="00C4696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80F" w:rsidRDefault="0067480F" w:rsidP="00055D0E">
      <w:pPr>
        <w:spacing w:after="0" w:line="240" w:lineRule="auto"/>
      </w:pPr>
      <w:r>
        <w:separator/>
      </w:r>
    </w:p>
  </w:footnote>
  <w:footnote w:type="continuationSeparator" w:id="0">
    <w:p w:rsidR="0067480F" w:rsidRDefault="0067480F" w:rsidP="00055D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FFC"/>
    <w:rsid w:val="00001636"/>
    <w:rsid w:val="0000174D"/>
    <w:rsid w:val="00005B8E"/>
    <w:rsid w:val="00015542"/>
    <w:rsid w:val="00016CC9"/>
    <w:rsid w:val="00017B87"/>
    <w:rsid w:val="0002370E"/>
    <w:rsid w:val="00026616"/>
    <w:rsid w:val="000268CA"/>
    <w:rsid w:val="00030AAF"/>
    <w:rsid w:val="000325F0"/>
    <w:rsid w:val="000374B3"/>
    <w:rsid w:val="00041E61"/>
    <w:rsid w:val="000470BF"/>
    <w:rsid w:val="00047D03"/>
    <w:rsid w:val="00054DBC"/>
    <w:rsid w:val="00055D0E"/>
    <w:rsid w:val="00064A28"/>
    <w:rsid w:val="000A1259"/>
    <w:rsid w:val="000A2805"/>
    <w:rsid w:val="000A6B53"/>
    <w:rsid w:val="000B32A9"/>
    <w:rsid w:val="000B5D25"/>
    <w:rsid w:val="000C16FB"/>
    <w:rsid w:val="000C391A"/>
    <w:rsid w:val="000C3A68"/>
    <w:rsid w:val="000C64FA"/>
    <w:rsid w:val="000D0C15"/>
    <w:rsid w:val="000D43E1"/>
    <w:rsid w:val="000E3D28"/>
    <w:rsid w:val="000E7D9D"/>
    <w:rsid w:val="000F0A66"/>
    <w:rsid w:val="000F0FBE"/>
    <w:rsid w:val="000F1486"/>
    <w:rsid w:val="000F5199"/>
    <w:rsid w:val="000F5482"/>
    <w:rsid w:val="000F6B4D"/>
    <w:rsid w:val="00101164"/>
    <w:rsid w:val="00110170"/>
    <w:rsid w:val="0011189D"/>
    <w:rsid w:val="00111E06"/>
    <w:rsid w:val="0011684F"/>
    <w:rsid w:val="001232EE"/>
    <w:rsid w:val="00132C05"/>
    <w:rsid w:val="00134C49"/>
    <w:rsid w:val="0014364B"/>
    <w:rsid w:val="00156C42"/>
    <w:rsid w:val="0016461A"/>
    <w:rsid w:val="00164A66"/>
    <w:rsid w:val="001659C6"/>
    <w:rsid w:val="00170261"/>
    <w:rsid w:val="00186A5B"/>
    <w:rsid w:val="00194495"/>
    <w:rsid w:val="001A2F69"/>
    <w:rsid w:val="001B1BBA"/>
    <w:rsid w:val="001C76A1"/>
    <w:rsid w:val="001D0FCD"/>
    <w:rsid w:val="001D37E5"/>
    <w:rsid w:val="001D7A27"/>
    <w:rsid w:val="001E1C2B"/>
    <w:rsid w:val="001E3157"/>
    <w:rsid w:val="001F27E0"/>
    <w:rsid w:val="001F54A0"/>
    <w:rsid w:val="001F6D31"/>
    <w:rsid w:val="00201D2E"/>
    <w:rsid w:val="00201E33"/>
    <w:rsid w:val="002162F1"/>
    <w:rsid w:val="002239C0"/>
    <w:rsid w:val="00224E07"/>
    <w:rsid w:val="00225E9B"/>
    <w:rsid w:val="002441D4"/>
    <w:rsid w:val="00245E74"/>
    <w:rsid w:val="0024796F"/>
    <w:rsid w:val="0025032B"/>
    <w:rsid w:val="002536D0"/>
    <w:rsid w:val="00253FFC"/>
    <w:rsid w:val="0025528A"/>
    <w:rsid w:val="00264421"/>
    <w:rsid w:val="00264AD6"/>
    <w:rsid w:val="002921F3"/>
    <w:rsid w:val="002938BE"/>
    <w:rsid w:val="002A0750"/>
    <w:rsid w:val="002A0850"/>
    <w:rsid w:val="002B3C60"/>
    <w:rsid w:val="002C03DD"/>
    <w:rsid w:val="002C094C"/>
    <w:rsid w:val="002C1515"/>
    <w:rsid w:val="002C1E22"/>
    <w:rsid w:val="002C3CDF"/>
    <w:rsid w:val="002C449E"/>
    <w:rsid w:val="002C5820"/>
    <w:rsid w:val="002C68EE"/>
    <w:rsid w:val="002C7AE5"/>
    <w:rsid w:val="002D2D2A"/>
    <w:rsid w:val="002E567C"/>
    <w:rsid w:val="002E6004"/>
    <w:rsid w:val="002E6ADE"/>
    <w:rsid w:val="002F01FA"/>
    <w:rsid w:val="002F229D"/>
    <w:rsid w:val="002F4F92"/>
    <w:rsid w:val="002F64E9"/>
    <w:rsid w:val="00321E12"/>
    <w:rsid w:val="003244D5"/>
    <w:rsid w:val="003316D4"/>
    <w:rsid w:val="00333434"/>
    <w:rsid w:val="00333B23"/>
    <w:rsid w:val="003372D1"/>
    <w:rsid w:val="00343E78"/>
    <w:rsid w:val="00347E6F"/>
    <w:rsid w:val="00350B44"/>
    <w:rsid w:val="003611E2"/>
    <w:rsid w:val="0036361B"/>
    <w:rsid w:val="00367C71"/>
    <w:rsid w:val="00377280"/>
    <w:rsid w:val="00377BE8"/>
    <w:rsid w:val="00380D82"/>
    <w:rsid w:val="0038370C"/>
    <w:rsid w:val="00392C20"/>
    <w:rsid w:val="00392E07"/>
    <w:rsid w:val="003974EF"/>
    <w:rsid w:val="003A2E2F"/>
    <w:rsid w:val="003A6B9C"/>
    <w:rsid w:val="003B271A"/>
    <w:rsid w:val="003C07BE"/>
    <w:rsid w:val="003C3E92"/>
    <w:rsid w:val="003C4AE8"/>
    <w:rsid w:val="003C4C75"/>
    <w:rsid w:val="003D2922"/>
    <w:rsid w:val="003E5E6E"/>
    <w:rsid w:val="003E6CEC"/>
    <w:rsid w:val="003F7434"/>
    <w:rsid w:val="00404B8C"/>
    <w:rsid w:val="0040539D"/>
    <w:rsid w:val="00407A98"/>
    <w:rsid w:val="00412848"/>
    <w:rsid w:val="00413CEE"/>
    <w:rsid w:val="00413EE1"/>
    <w:rsid w:val="004170FE"/>
    <w:rsid w:val="00422FDC"/>
    <w:rsid w:val="00441229"/>
    <w:rsid w:val="004427A7"/>
    <w:rsid w:val="004455D8"/>
    <w:rsid w:val="00454C09"/>
    <w:rsid w:val="004614A5"/>
    <w:rsid w:val="00464FB4"/>
    <w:rsid w:val="004659B3"/>
    <w:rsid w:val="00465EEA"/>
    <w:rsid w:val="00481CF5"/>
    <w:rsid w:val="00482234"/>
    <w:rsid w:val="00482F89"/>
    <w:rsid w:val="004854C9"/>
    <w:rsid w:val="004907AA"/>
    <w:rsid w:val="00490EBA"/>
    <w:rsid w:val="00496952"/>
    <w:rsid w:val="00497D4D"/>
    <w:rsid w:val="004A3F6B"/>
    <w:rsid w:val="004B06F6"/>
    <w:rsid w:val="004B7057"/>
    <w:rsid w:val="004D2F58"/>
    <w:rsid w:val="004E4B0F"/>
    <w:rsid w:val="004E4CA6"/>
    <w:rsid w:val="00513B0F"/>
    <w:rsid w:val="00517445"/>
    <w:rsid w:val="00521E8E"/>
    <w:rsid w:val="0052395D"/>
    <w:rsid w:val="0052679B"/>
    <w:rsid w:val="00527274"/>
    <w:rsid w:val="005301DC"/>
    <w:rsid w:val="00534396"/>
    <w:rsid w:val="005379B8"/>
    <w:rsid w:val="00541AED"/>
    <w:rsid w:val="00553067"/>
    <w:rsid w:val="00554729"/>
    <w:rsid w:val="00562A70"/>
    <w:rsid w:val="00564A87"/>
    <w:rsid w:val="00567966"/>
    <w:rsid w:val="005703A1"/>
    <w:rsid w:val="00575C4E"/>
    <w:rsid w:val="00577CF4"/>
    <w:rsid w:val="005865AA"/>
    <w:rsid w:val="00587033"/>
    <w:rsid w:val="0059107B"/>
    <w:rsid w:val="00592836"/>
    <w:rsid w:val="00592A19"/>
    <w:rsid w:val="005936DE"/>
    <w:rsid w:val="005939E4"/>
    <w:rsid w:val="005A2C75"/>
    <w:rsid w:val="005A4569"/>
    <w:rsid w:val="005C23DB"/>
    <w:rsid w:val="005C2627"/>
    <w:rsid w:val="005C7AB4"/>
    <w:rsid w:val="005D00D4"/>
    <w:rsid w:val="005D0EF1"/>
    <w:rsid w:val="005D489E"/>
    <w:rsid w:val="005E2108"/>
    <w:rsid w:val="005F63F7"/>
    <w:rsid w:val="00600F3D"/>
    <w:rsid w:val="0061492D"/>
    <w:rsid w:val="00616DDE"/>
    <w:rsid w:val="006238E2"/>
    <w:rsid w:val="00630AA8"/>
    <w:rsid w:val="00631D23"/>
    <w:rsid w:val="0063535A"/>
    <w:rsid w:val="006365CB"/>
    <w:rsid w:val="0064285F"/>
    <w:rsid w:val="00645D4B"/>
    <w:rsid w:val="0065064D"/>
    <w:rsid w:val="00651123"/>
    <w:rsid w:val="0065196C"/>
    <w:rsid w:val="00652176"/>
    <w:rsid w:val="00652B7D"/>
    <w:rsid w:val="0065563D"/>
    <w:rsid w:val="00662699"/>
    <w:rsid w:val="00672422"/>
    <w:rsid w:val="0067480F"/>
    <w:rsid w:val="0067562E"/>
    <w:rsid w:val="00684A92"/>
    <w:rsid w:val="00691B2E"/>
    <w:rsid w:val="00696FE8"/>
    <w:rsid w:val="006A430C"/>
    <w:rsid w:val="006A6F1F"/>
    <w:rsid w:val="006B0CF9"/>
    <w:rsid w:val="006B4D88"/>
    <w:rsid w:val="006B6B24"/>
    <w:rsid w:val="006D15BB"/>
    <w:rsid w:val="006F0E6E"/>
    <w:rsid w:val="006F1615"/>
    <w:rsid w:val="006F6CFE"/>
    <w:rsid w:val="00702F1F"/>
    <w:rsid w:val="00703FAB"/>
    <w:rsid w:val="007062B9"/>
    <w:rsid w:val="00707342"/>
    <w:rsid w:val="00715462"/>
    <w:rsid w:val="00715A00"/>
    <w:rsid w:val="0072167D"/>
    <w:rsid w:val="007306FC"/>
    <w:rsid w:val="00731D85"/>
    <w:rsid w:val="00732E61"/>
    <w:rsid w:val="00736461"/>
    <w:rsid w:val="00741560"/>
    <w:rsid w:val="007633B7"/>
    <w:rsid w:val="007733FE"/>
    <w:rsid w:val="0077651A"/>
    <w:rsid w:val="00787F53"/>
    <w:rsid w:val="00790B62"/>
    <w:rsid w:val="007A1A33"/>
    <w:rsid w:val="007A6AD1"/>
    <w:rsid w:val="007B3021"/>
    <w:rsid w:val="007B4F66"/>
    <w:rsid w:val="007B758A"/>
    <w:rsid w:val="007B7A02"/>
    <w:rsid w:val="007C2DFB"/>
    <w:rsid w:val="007C779C"/>
    <w:rsid w:val="007D2C41"/>
    <w:rsid w:val="007D3E76"/>
    <w:rsid w:val="007D4653"/>
    <w:rsid w:val="007D58B6"/>
    <w:rsid w:val="007F184E"/>
    <w:rsid w:val="007F1E5B"/>
    <w:rsid w:val="007F2C0F"/>
    <w:rsid w:val="007F7B65"/>
    <w:rsid w:val="00802C86"/>
    <w:rsid w:val="008032FA"/>
    <w:rsid w:val="0080477B"/>
    <w:rsid w:val="00806455"/>
    <w:rsid w:val="00810B7A"/>
    <w:rsid w:val="008176D8"/>
    <w:rsid w:val="0082647C"/>
    <w:rsid w:val="00826ED9"/>
    <w:rsid w:val="008333AD"/>
    <w:rsid w:val="00833505"/>
    <w:rsid w:val="008338F1"/>
    <w:rsid w:val="00834C55"/>
    <w:rsid w:val="008366D8"/>
    <w:rsid w:val="00836C4D"/>
    <w:rsid w:val="00842C53"/>
    <w:rsid w:val="00843DC1"/>
    <w:rsid w:val="008506A2"/>
    <w:rsid w:val="0085197A"/>
    <w:rsid w:val="00852460"/>
    <w:rsid w:val="0085249C"/>
    <w:rsid w:val="00854EE6"/>
    <w:rsid w:val="00857929"/>
    <w:rsid w:val="008618FC"/>
    <w:rsid w:val="00877388"/>
    <w:rsid w:val="00877B00"/>
    <w:rsid w:val="00877BB5"/>
    <w:rsid w:val="00881211"/>
    <w:rsid w:val="008842D2"/>
    <w:rsid w:val="00891075"/>
    <w:rsid w:val="008A5661"/>
    <w:rsid w:val="008B3D30"/>
    <w:rsid w:val="008B3D80"/>
    <w:rsid w:val="008B4FCD"/>
    <w:rsid w:val="008C595F"/>
    <w:rsid w:val="008D5AD0"/>
    <w:rsid w:val="008E017D"/>
    <w:rsid w:val="008E2A85"/>
    <w:rsid w:val="008F5F84"/>
    <w:rsid w:val="008F6BEB"/>
    <w:rsid w:val="00910620"/>
    <w:rsid w:val="0091330B"/>
    <w:rsid w:val="00920EFE"/>
    <w:rsid w:val="009213E7"/>
    <w:rsid w:val="00923F56"/>
    <w:rsid w:val="0093578A"/>
    <w:rsid w:val="009401F2"/>
    <w:rsid w:val="0094031D"/>
    <w:rsid w:val="0094464B"/>
    <w:rsid w:val="00947E7E"/>
    <w:rsid w:val="00951A60"/>
    <w:rsid w:val="009529B8"/>
    <w:rsid w:val="00960FDA"/>
    <w:rsid w:val="009615D4"/>
    <w:rsid w:val="00972910"/>
    <w:rsid w:val="00974E5D"/>
    <w:rsid w:val="009770C8"/>
    <w:rsid w:val="00983283"/>
    <w:rsid w:val="0098749B"/>
    <w:rsid w:val="0099083B"/>
    <w:rsid w:val="009A0290"/>
    <w:rsid w:val="009A550D"/>
    <w:rsid w:val="009A5B72"/>
    <w:rsid w:val="009A79E8"/>
    <w:rsid w:val="009A7BDC"/>
    <w:rsid w:val="009B032A"/>
    <w:rsid w:val="009B25CF"/>
    <w:rsid w:val="009B2CE8"/>
    <w:rsid w:val="009B7EB3"/>
    <w:rsid w:val="009C5A64"/>
    <w:rsid w:val="009C6079"/>
    <w:rsid w:val="009D04F4"/>
    <w:rsid w:val="009D1D72"/>
    <w:rsid w:val="009E0C22"/>
    <w:rsid w:val="009E3398"/>
    <w:rsid w:val="009E38ED"/>
    <w:rsid w:val="009E7D26"/>
    <w:rsid w:val="009F33D1"/>
    <w:rsid w:val="009F58ED"/>
    <w:rsid w:val="009F6DB4"/>
    <w:rsid w:val="009F77A5"/>
    <w:rsid w:val="00A00013"/>
    <w:rsid w:val="00A00ED9"/>
    <w:rsid w:val="00A0547E"/>
    <w:rsid w:val="00A132FF"/>
    <w:rsid w:val="00A146F1"/>
    <w:rsid w:val="00A218AA"/>
    <w:rsid w:val="00A32B6F"/>
    <w:rsid w:val="00A32D1D"/>
    <w:rsid w:val="00A33106"/>
    <w:rsid w:val="00A45F66"/>
    <w:rsid w:val="00A4641B"/>
    <w:rsid w:val="00A51053"/>
    <w:rsid w:val="00A548FF"/>
    <w:rsid w:val="00A64D59"/>
    <w:rsid w:val="00A67F34"/>
    <w:rsid w:val="00A7067F"/>
    <w:rsid w:val="00A713A7"/>
    <w:rsid w:val="00A76098"/>
    <w:rsid w:val="00A7700A"/>
    <w:rsid w:val="00A84DC6"/>
    <w:rsid w:val="00A91692"/>
    <w:rsid w:val="00AA0D3E"/>
    <w:rsid w:val="00AA27D2"/>
    <w:rsid w:val="00AA3499"/>
    <w:rsid w:val="00AA5D9C"/>
    <w:rsid w:val="00AC0101"/>
    <w:rsid w:val="00AC0E41"/>
    <w:rsid w:val="00AC2FE4"/>
    <w:rsid w:val="00AC4ABB"/>
    <w:rsid w:val="00AD059B"/>
    <w:rsid w:val="00AD2045"/>
    <w:rsid w:val="00AD4D87"/>
    <w:rsid w:val="00AD5795"/>
    <w:rsid w:val="00AF4F73"/>
    <w:rsid w:val="00AF5DF1"/>
    <w:rsid w:val="00AF7965"/>
    <w:rsid w:val="00B020C5"/>
    <w:rsid w:val="00B022F6"/>
    <w:rsid w:val="00B10CD5"/>
    <w:rsid w:val="00B13F55"/>
    <w:rsid w:val="00B2264F"/>
    <w:rsid w:val="00B30DB8"/>
    <w:rsid w:val="00B34E56"/>
    <w:rsid w:val="00B4434E"/>
    <w:rsid w:val="00B46110"/>
    <w:rsid w:val="00B46C88"/>
    <w:rsid w:val="00B72234"/>
    <w:rsid w:val="00B727ED"/>
    <w:rsid w:val="00B8122D"/>
    <w:rsid w:val="00B822B8"/>
    <w:rsid w:val="00B90A9D"/>
    <w:rsid w:val="00B921F0"/>
    <w:rsid w:val="00B96E23"/>
    <w:rsid w:val="00B97BE2"/>
    <w:rsid w:val="00BA6841"/>
    <w:rsid w:val="00BB2140"/>
    <w:rsid w:val="00BB6482"/>
    <w:rsid w:val="00BB724D"/>
    <w:rsid w:val="00BC1786"/>
    <w:rsid w:val="00BC2639"/>
    <w:rsid w:val="00BC45FC"/>
    <w:rsid w:val="00BC5B18"/>
    <w:rsid w:val="00BC717C"/>
    <w:rsid w:val="00BD2287"/>
    <w:rsid w:val="00BD2FBF"/>
    <w:rsid w:val="00BD47A3"/>
    <w:rsid w:val="00BD589E"/>
    <w:rsid w:val="00BE0EFA"/>
    <w:rsid w:val="00BE26B6"/>
    <w:rsid w:val="00BF14D4"/>
    <w:rsid w:val="00BF4724"/>
    <w:rsid w:val="00C0218C"/>
    <w:rsid w:val="00C0498C"/>
    <w:rsid w:val="00C13765"/>
    <w:rsid w:val="00C13F6E"/>
    <w:rsid w:val="00C208D6"/>
    <w:rsid w:val="00C220BF"/>
    <w:rsid w:val="00C26CF6"/>
    <w:rsid w:val="00C31710"/>
    <w:rsid w:val="00C3175D"/>
    <w:rsid w:val="00C333A5"/>
    <w:rsid w:val="00C33E77"/>
    <w:rsid w:val="00C45BB0"/>
    <w:rsid w:val="00C46963"/>
    <w:rsid w:val="00C533D7"/>
    <w:rsid w:val="00C55A37"/>
    <w:rsid w:val="00C55ED2"/>
    <w:rsid w:val="00C56CF9"/>
    <w:rsid w:val="00C57B7A"/>
    <w:rsid w:val="00C60D0B"/>
    <w:rsid w:val="00C61B6F"/>
    <w:rsid w:val="00C6280B"/>
    <w:rsid w:val="00C66BE3"/>
    <w:rsid w:val="00C7242F"/>
    <w:rsid w:val="00C7427B"/>
    <w:rsid w:val="00C929DE"/>
    <w:rsid w:val="00C96621"/>
    <w:rsid w:val="00C96E74"/>
    <w:rsid w:val="00CA05E5"/>
    <w:rsid w:val="00CA19F7"/>
    <w:rsid w:val="00CA62FB"/>
    <w:rsid w:val="00CB12ED"/>
    <w:rsid w:val="00CB1C60"/>
    <w:rsid w:val="00CC5BEE"/>
    <w:rsid w:val="00CD1145"/>
    <w:rsid w:val="00CD344D"/>
    <w:rsid w:val="00CD4529"/>
    <w:rsid w:val="00CE1A8A"/>
    <w:rsid w:val="00CE43C8"/>
    <w:rsid w:val="00CE50A3"/>
    <w:rsid w:val="00CE6240"/>
    <w:rsid w:val="00CF12A5"/>
    <w:rsid w:val="00CF1B8D"/>
    <w:rsid w:val="00CF26A2"/>
    <w:rsid w:val="00CF2908"/>
    <w:rsid w:val="00CF413A"/>
    <w:rsid w:val="00CF5691"/>
    <w:rsid w:val="00D03517"/>
    <w:rsid w:val="00D04FA0"/>
    <w:rsid w:val="00D0599C"/>
    <w:rsid w:val="00D139EF"/>
    <w:rsid w:val="00D17B13"/>
    <w:rsid w:val="00D24698"/>
    <w:rsid w:val="00D24714"/>
    <w:rsid w:val="00D25BE4"/>
    <w:rsid w:val="00D2700C"/>
    <w:rsid w:val="00D41BA3"/>
    <w:rsid w:val="00D459AC"/>
    <w:rsid w:val="00D46031"/>
    <w:rsid w:val="00D63EF8"/>
    <w:rsid w:val="00D64250"/>
    <w:rsid w:val="00D71365"/>
    <w:rsid w:val="00D731FB"/>
    <w:rsid w:val="00D81A5B"/>
    <w:rsid w:val="00D824E8"/>
    <w:rsid w:val="00D84807"/>
    <w:rsid w:val="00D86BD2"/>
    <w:rsid w:val="00D94637"/>
    <w:rsid w:val="00DA65A8"/>
    <w:rsid w:val="00DB3EF8"/>
    <w:rsid w:val="00DB7171"/>
    <w:rsid w:val="00DD0F82"/>
    <w:rsid w:val="00DD54B0"/>
    <w:rsid w:val="00DE1AFD"/>
    <w:rsid w:val="00DF2BF2"/>
    <w:rsid w:val="00DF75E2"/>
    <w:rsid w:val="00E0558B"/>
    <w:rsid w:val="00E11681"/>
    <w:rsid w:val="00E12612"/>
    <w:rsid w:val="00E13BEC"/>
    <w:rsid w:val="00E14E59"/>
    <w:rsid w:val="00E26DED"/>
    <w:rsid w:val="00E512F9"/>
    <w:rsid w:val="00E53FCB"/>
    <w:rsid w:val="00E622DD"/>
    <w:rsid w:val="00E73F92"/>
    <w:rsid w:val="00E97624"/>
    <w:rsid w:val="00EA469E"/>
    <w:rsid w:val="00EB0F96"/>
    <w:rsid w:val="00EB103B"/>
    <w:rsid w:val="00EB12FC"/>
    <w:rsid w:val="00EE3CCD"/>
    <w:rsid w:val="00EF3BDC"/>
    <w:rsid w:val="00EF6291"/>
    <w:rsid w:val="00F0227E"/>
    <w:rsid w:val="00F02BA2"/>
    <w:rsid w:val="00F059B4"/>
    <w:rsid w:val="00F129DC"/>
    <w:rsid w:val="00F235FD"/>
    <w:rsid w:val="00F237F9"/>
    <w:rsid w:val="00F2490D"/>
    <w:rsid w:val="00F31CB4"/>
    <w:rsid w:val="00F32ED3"/>
    <w:rsid w:val="00F33418"/>
    <w:rsid w:val="00F33452"/>
    <w:rsid w:val="00F33972"/>
    <w:rsid w:val="00F4304E"/>
    <w:rsid w:val="00F4551F"/>
    <w:rsid w:val="00F47E7D"/>
    <w:rsid w:val="00F51699"/>
    <w:rsid w:val="00F53622"/>
    <w:rsid w:val="00F6315E"/>
    <w:rsid w:val="00F655FB"/>
    <w:rsid w:val="00F65D3C"/>
    <w:rsid w:val="00F70437"/>
    <w:rsid w:val="00F74D28"/>
    <w:rsid w:val="00F77C0A"/>
    <w:rsid w:val="00F820D0"/>
    <w:rsid w:val="00F84DEE"/>
    <w:rsid w:val="00F8612A"/>
    <w:rsid w:val="00F9098D"/>
    <w:rsid w:val="00F91EC9"/>
    <w:rsid w:val="00F96EEC"/>
    <w:rsid w:val="00FA17E2"/>
    <w:rsid w:val="00FA2D30"/>
    <w:rsid w:val="00FA3B08"/>
    <w:rsid w:val="00FB1BD0"/>
    <w:rsid w:val="00FC5032"/>
    <w:rsid w:val="00FC6C91"/>
    <w:rsid w:val="00FC6DFC"/>
    <w:rsid w:val="00FD06C0"/>
    <w:rsid w:val="00FD1DA4"/>
    <w:rsid w:val="00FD294B"/>
    <w:rsid w:val="00FD6AB8"/>
    <w:rsid w:val="00FD792D"/>
    <w:rsid w:val="00FE06AF"/>
    <w:rsid w:val="00FE1B2F"/>
    <w:rsid w:val="00FE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FFC"/>
    <w:pPr>
      <w:spacing w:before="100" w:beforeAutospacing="1" w:after="100" w:afterAutospacing="1" w:line="240" w:lineRule="auto"/>
    </w:pPr>
    <w:rPr>
      <w:rFonts w:ascii="Verdana" w:eastAsia="Times New Roman" w:hAnsi="Verdana"/>
      <w:color w:val="7E898D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253F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5D0E"/>
  </w:style>
  <w:style w:type="paragraph" w:styleId="a7">
    <w:name w:val="footer"/>
    <w:basedOn w:val="a"/>
    <w:link w:val="a8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5D0E"/>
  </w:style>
  <w:style w:type="paragraph" w:styleId="2">
    <w:name w:val="Body Text 2"/>
    <w:basedOn w:val="a"/>
    <w:link w:val="20"/>
    <w:semiHidden/>
    <w:rsid w:val="001D37E5"/>
    <w:pPr>
      <w:spacing w:after="0" w:line="240" w:lineRule="auto"/>
      <w:jc w:val="both"/>
    </w:pPr>
    <w:rPr>
      <w:rFonts w:ascii="Times New Roman" w:eastAsia="Times New Roman" w:hAnsi="Times New Roman"/>
      <w:b/>
      <w:bCs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1D37E5"/>
    <w:rPr>
      <w:rFonts w:ascii="Times New Roman" w:eastAsia="Times New Roman" w:hAnsi="Times New Roman"/>
      <w:b/>
      <w:bCs/>
      <w:sz w:val="22"/>
      <w:szCs w:val="22"/>
    </w:rPr>
  </w:style>
  <w:style w:type="paragraph" w:styleId="3">
    <w:name w:val="Body Text Indent 3"/>
    <w:basedOn w:val="a"/>
    <w:link w:val="30"/>
    <w:rsid w:val="0016461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6461A"/>
    <w:rPr>
      <w:rFonts w:ascii="Times New Roman" w:eastAsia="Times New Roman" w:hAnsi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4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3FFC"/>
    <w:pPr>
      <w:spacing w:before="100" w:beforeAutospacing="1" w:after="100" w:afterAutospacing="1" w:line="240" w:lineRule="auto"/>
    </w:pPr>
    <w:rPr>
      <w:rFonts w:ascii="Verdana" w:eastAsia="Times New Roman" w:hAnsi="Verdana"/>
      <w:color w:val="7E898D"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253FFC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55D0E"/>
  </w:style>
  <w:style w:type="paragraph" w:styleId="a7">
    <w:name w:val="footer"/>
    <w:basedOn w:val="a"/>
    <w:link w:val="a8"/>
    <w:uiPriority w:val="99"/>
    <w:unhideWhenUsed/>
    <w:rsid w:val="00055D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5D0E"/>
  </w:style>
  <w:style w:type="paragraph" w:styleId="2">
    <w:name w:val="Body Text 2"/>
    <w:basedOn w:val="a"/>
    <w:link w:val="20"/>
    <w:semiHidden/>
    <w:rsid w:val="001D37E5"/>
    <w:pPr>
      <w:spacing w:after="0" w:line="240" w:lineRule="auto"/>
      <w:jc w:val="both"/>
    </w:pPr>
    <w:rPr>
      <w:rFonts w:ascii="Times New Roman" w:eastAsia="Times New Roman" w:hAnsi="Times New Roman"/>
      <w:b/>
      <w:bCs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1D37E5"/>
    <w:rPr>
      <w:rFonts w:ascii="Times New Roman" w:eastAsia="Times New Roman" w:hAnsi="Times New Roman"/>
      <w:b/>
      <w:bCs/>
      <w:sz w:val="22"/>
      <w:szCs w:val="22"/>
    </w:rPr>
  </w:style>
  <w:style w:type="paragraph" w:styleId="3">
    <w:name w:val="Body Text Indent 3"/>
    <w:basedOn w:val="a"/>
    <w:link w:val="30"/>
    <w:rsid w:val="0016461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6461A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5643">
          <w:blockQuote w:val="1"/>
          <w:marLeft w:val="88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3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22F00-04D8-4331-BFE0-5EAFC53EC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2356</Words>
  <Characters>13432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NORMANN</Company>
  <LinksUpToDate>false</LinksUpToDate>
  <CharactersWithSpaces>15757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Коллина</dc:creator>
  <cp:lastModifiedBy>Пронькина Юлия Владимировна</cp:lastModifiedBy>
  <cp:revision>11</cp:revision>
  <cp:lastPrinted>2014-05-07T07:38:00Z</cp:lastPrinted>
  <dcterms:created xsi:type="dcterms:W3CDTF">2016-11-03T13:31:00Z</dcterms:created>
  <dcterms:modified xsi:type="dcterms:W3CDTF">2016-11-03T13:40:00Z</dcterms:modified>
</cp:coreProperties>
</file>